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D4E" w:rsidRPr="00800D2E" w:rsidRDefault="00873D4E" w:rsidP="00873D4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800D2E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Naziv ustanove: OSNOVNA ŠKOLA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„DOBRIŠA CESARIĆ“ </w:t>
      </w:r>
      <w:r w:rsidRPr="00800D2E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 OSIJEKAdresa: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Neretvanska 10</w:t>
      </w:r>
      <w:r w:rsidRPr="00800D2E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, 31000 Osijek</w:t>
      </w:r>
    </w:p>
    <w:p w:rsidR="00873D4E" w:rsidRPr="00800D2E" w:rsidRDefault="00873D4E" w:rsidP="00873D4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800D2E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OIB: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34313454879, RKP: 9511, MB: 3013855, ŠIFRA USTANOVE: 14-060-014</w:t>
      </w:r>
    </w:p>
    <w:p w:rsidR="00873D4E" w:rsidRDefault="00873D4E" w:rsidP="00873D4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800D2E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RAZINA: 31, ŠIFRA DJELATNOSTI: 8520</w:t>
      </w:r>
    </w:p>
    <w:p w:rsidR="007237FB" w:rsidRDefault="00B95A28" w:rsidP="00873D4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Klasa: </w:t>
      </w:r>
      <w:r w:rsidR="00C944AD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400-02/25-01-3</w:t>
      </w:r>
    </w:p>
    <w:p w:rsidR="007237FB" w:rsidRPr="00800D2E" w:rsidRDefault="00B95A28" w:rsidP="00873D4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Urbroj: 2158-122-01-25</w:t>
      </w:r>
      <w:r w:rsidR="00C944AD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-01</w:t>
      </w:r>
    </w:p>
    <w:p w:rsidR="00873D4E" w:rsidRPr="00800D2E" w:rsidRDefault="00873D4E" w:rsidP="00873D4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</w:p>
    <w:p w:rsidR="00873D4E" w:rsidRPr="00800D2E" w:rsidRDefault="0020473F" w:rsidP="00873D4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Osijek, </w:t>
      </w:r>
      <w:r w:rsidR="00B95A28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15</w:t>
      </w:r>
      <w:r w:rsidR="00873D4E" w:rsidRPr="00800D2E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. </w:t>
      </w:r>
      <w:r w:rsidR="00B95A28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srpnja 2025</w:t>
      </w:r>
      <w:r w:rsidR="00873D4E" w:rsidRPr="00800D2E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.</w:t>
      </w:r>
    </w:p>
    <w:p w:rsidR="00873D4E" w:rsidRPr="00800D2E" w:rsidRDefault="00873D4E" w:rsidP="00873D4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</w:p>
    <w:p w:rsidR="00873D4E" w:rsidRPr="00800D2E" w:rsidRDefault="00873D4E" w:rsidP="00873D4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</w:p>
    <w:p w:rsidR="00873D4E" w:rsidRPr="00800D2E" w:rsidRDefault="00873D4E" w:rsidP="00873D4E">
      <w:pPr>
        <w:keepNext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</w:p>
    <w:p w:rsidR="00873D4E" w:rsidRPr="00A0490C" w:rsidRDefault="00F30E8A" w:rsidP="00F3425E">
      <w:pPr>
        <w:spacing w:after="0" w:line="240" w:lineRule="auto"/>
        <w:ind w:right="119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3</w:t>
      </w:r>
      <w:r w:rsidRPr="00A0490C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  <w:t xml:space="preserve">.  </w:t>
      </w:r>
      <w:r w:rsidR="00A0490C" w:rsidRPr="00A0490C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  <w:t>OBRAZLOŽENJE</w:t>
      </w:r>
      <w:r w:rsidR="00873D4E" w:rsidRPr="00800D2E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 </w:t>
      </w:r>
      <w:r w:rsidRPr="00A0490C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  <w:t xml:space="preserve">    općeg dijela izvještaja o izvršenju financijskog plana </w:t>
      </w:r>
      <w:r w:rsidR="00F3425E" w:rsidRPr="00A0490C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  <w:t xml:space="preserve">u </w:t>
      </w:r>
      <w:r w:rsidR="00B95A28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  <w:t xml:space="preserve">              razdoblju 1.1.2025. do 30.6.2025</w:t>
      </w:r>
      <w:r w:rsidR="00F3425E" w:rsidRPr="00A0490C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  <w:t>.</w:t>
      </w:r>
    </w:p>
    <w:p w:rsidR="00873D4E" w:rsidRPr="00800D2E" w:rsidRDefault="00873D4E" w:rsidP="00873D4E">
      <w:pPr>
        <w:spacing w:after="0" w:line="240" w:lineRule="auto"/>
        <w:ind w:right="119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</w:p>
    <w:p w:rsidR="00873D4E" w:rsidRPr="00800D2E" w:rsidRDefault="00873D4E" w:rsidP="00873D4E">
      <w:pPr>
        <w:spacing w:after="0" w:line="240" w:lineRule="auto"/>
        <w:ind w:right="119" w:firstLine="426"/>
        <w:jc w:val="both"/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hr-HR"/>
        </w:rPr>
      </w:pPr>
    </w:p>
    <w:p w:rsidR="00873D4E" w:rsidRDefault="00873D4E" w:rsidP="00873D4E">
      <w:pPr>
        <w:spacing w:after="0" w:line="240" w:lineRule="auto"/>
        <w:ind w:right="-23"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Polugodišnji izvještaj o izvršenju proračuna od</w:t>
      </w:r>
      <w:r w:rsidR="00B95A2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nosno financijskog plana za 2025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. izrađuje se prema odredbama Zakona o proračunu </w:t>
      </w:r>
      <w:r w:rsidRPr="00F0403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(„Narodne novine“ 144/21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) t</w:t>
      </w:r>
      <w:r w:rsidRPr="00800D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emeljem</w:t>
      </w:r>
      <w:r w:rsidRPr="00800D2E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 </w:t>
      </w:r>
      <w:r w:rsidRPr="00800D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član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a</w:t>
      </w:r>
      <w:r w:rsidRPr="00800D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ka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76.-91</w:t>
      </w:r>
      <w:r w:rsidRPr="00800D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i Pravilnika o polugodišnjem i godišnjem izvještaju o izvršenju proračuna i financijskog plana.</w:t>
      </w:r>
      <w:r w:rsidR="00863F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00D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</w:p>
    <w:p w:rsidR="00873D4E" w:rsidRPr="00800D2E" w:rsidRDefault="00873D4E" w:rsidP="00873D4E">
      <w:pPr>
        <w:spacing w:after="0" w:line="240" w:lineRule="auto"/>
        <w:ind w:right="-23"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873D4E" w:rsidRDefault="00873D4E" w:rsidP="00873D4E">
      <w:pPr>
        <w:spacing w:after="0" w:line="240" w:lineRule="auto"/>
        <w:ind w:right="-23"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800D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Člankom 44. Statuta Osnovne škole </w:t>
      </w:r>
      <w:r w:rsidR="00662FF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„Dobriša Cesarić“</w:t>
      </w:r>
      <w:r w:rsidR="007237F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Osijek</w:t>
      </w:r>
      <w:r w:rsidRPr="00800D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utvrđeno je da Školski odbor donosi financijski plan, godišnji i polugodišnji obračun na prijedlog ravnatelja.</w:t>
      </w:r>
    </w:p>
    <w:p w:rsidR="00873D4E" w:rsidRDefault="00873D4E" w:rsidP="00873D4E">
      <w:pPr>
        <w:spacing w:after="0" w:line="240" w:lineRule="auto"/>
        <w:ind w:right="-23"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873D4E" w:rsidRDefault="00873D4E" w:rsidP="00873D4E">
      <w:pPr>
        <w:spacing w:after="0" w:line="240" w:lineRule="auto"/>
        <w:ind w:right="-23"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CC5D6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Polugodišnji izvještaj o izvršenju proračuna sadrž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i</w:t>
      </w:r>
      <w:r w:rsidRPr="00CC5D6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:</w:t>
      </w:r>
    </w:p>
    <w:p w:rsidR="00873D4E" w:rsidRPr="00CC5D6C" w:rsidRDefault="00873D4E" w:rsidP="00873D4E">
      <w:pPr>
        <w:spacing w:after="0" w:line="240" w:lineRule="auto"/>
        <w:ind w:right="-23"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873D4E" w:rsidRPr="00CC5D6C" w:rsidRDefault="00873D4E" w:rsidP="00873D4E">
      <w:pPr>
        <w:spacing w:after="0" w:line="240" w:lineRule="auto"/>
        <w:ind w:right="-23"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CC5D6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1. opći dio proračuna koji čini Račun prihoda i rashoda i Račun financiranja na razini odjeljka ekonomske klasifikacije,</w:t>
      </w:r>
    </w:p>
    <w:p w:rsidR="00873D4E" w:rsidRPr="00CC5D6C" w:rsidRDefault="00873D4E" w:rsidP="00873D4E">
      <w:pPr>
        <w:spacing w:after="0" w:line="240" w:lineRule="auto"/>
        <w:ind w:right="-23"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CC5D6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2. posebni dio proračuna po organizacijskoj i programskoj klasifikaciji</w:t>
      </w:r>
      <w:r w:rsidR="00F30E8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, izvorima financiranja</w:t>
      </w:r>
      <w:r w:rsidRPr="00CC5D6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te razini odjeljka ekonomske klasifikacije,</w:t>
      </w:r>
    </w:p>
    <w:p w:rsidR="00873D4E" w:rsidRDefault="00873D4E" w:rsidP="00873D4E">
      <w:pPr>
        <w:spacing w:after="0" w:line="240" w:lineRule="auto"/>
        <w:ind w:right="-23"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3</w:t>
      </w:r>
      <w:r w:rsidRPr="00CC5D6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. obrazloženje </w:t>
      </w:r>
      <w:r w:rsidR="00F30E8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općeg dijela izvještaja o ostvarenim prihodima i rashodima, primicima i izdacima te manjka/viška.</w:t>
      </w:r>
    </w:p>
    <w:p w:rsidR="00F30E8A" w:rsidRPr="00CC5D6C" w:rsidRDefault="00F30E8A" w:rsidP="00873D4E">
      <w:pPr>
        <w:spacing w:after="0" w:line="240" w:lineRule="auto"/>
        <w:ind w:right="-23"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4. posebni izvještaji</w:t>
      </w:r>
    </w:p>
    <w:p w:rsidR="00873D4E" w:rsidRPr="00800D2E" w:rsidRDefault="00873D4E" w:rsidP="00873D4E">
      <w:pPr>
        <w:spacing w:after="0" w:line="240" w:lineRule="auto"/>
        <w:ind w:right="-23"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873D4E" w:rsidRPr="00800D2E" w:rsidRDefault="00873D4E" w:rsidP="00873D4E">
      <w:p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</w:p>
    <w:p w:rsidR="00873D4E" w:rsidRDefault="00873D4E" w:rsidP="00873D4E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3D4E" w:rsidRDefault="00873D4E" w:rsidP="00873D4E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3D4E" w:rsidRDefault="00873D4E" w:rsidP="00873D4E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3D4E" w:rsidRDefault="00873D4E" w:rsidP="00873D4E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3D4E" w:rsidRDefault="00873D4E" w:rsidP="00873D4E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3D4E" w:rsidRDefault="00873D4E" w:rsidP="00873D4E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3D4E" w:rsidRDefault="00873D4E" w:rsidP="00873D4E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37FB" w:rsidRDefault="007237FB" w:rsidP="00873D4E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37FB" w:rsidRDefault="007237FB" w:rsidP="00873D4E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3425E" w:rsidRDefault="00F3425E" w:rsidP="00873D4E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3D4E" w:rsidRPr="00800D2E" w:rsidRDefault="00873D4E" w:rsidP="00873D4E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0D2E">
        <w:rPr>
          <w:rFonts w:ascii="Times New Roman" w:hAnsi="Times New Roman" w:cs="Times New Roman"/>
          <w:b/>
          <w:bCs/>
          <w:sz w:val="24"/>
          <w:szCs w:val="24"/>
        </w:rPr>
        <w:lastRenderedPageBreak/>
        <w:t>PRIHODI I PRIMITCI</w:t>
      </w:r>
    </w:p>
    <w:p w:rsidR="00873D4E" w:rsidRPr="00800D2E" w:rsidRDefault="00873D4E" w:rsidP="00873D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873D4E" w:rsidRDefault="00B95A28" w:rsidP="00873D4E">
      <w:pPr>
        <w:pStyle w:val="box463272"/>
        <w:spacing w:before="0" w:beforeAutospacing="0" w:after="0"/>
        <w:ind w:firstLine="510"/>
        <w:jc w:val="both"/>
        <w:rPr>
          <w:noProof/>
        </w:rPr>
      </w:pPr>
      <w:bookmarkStart w:id="0" w:name="_Hlk140598541"/>
      <w:r>
        <w:rPr>
          <w:noProof/>
        </w:rPr>
        <w:t>U razdoblju od 01.01.2025. do 30.06.2025</w:t>
      </w:r>
      <w:r w:rsidR="00873D4E">
        <w:rPr>
          <w:noProof/>
        </w:rPr>
        <w:t>. godine ostvareno je prihoda p</w:t>
      </w:r>
      <w:r w:rsidR="00E87C6F">
        <w:rPr>
          <w:noProof/>
        </w:rPr>
        <w:t>oslovanja u iznosu od 870.556,62 eura što čini 60,98 % planiranih prihoda za 2025</w:t>
      </w:r>
      <w:r w:rsidR="00873D4E">
        <w:rPr>
          <w:noProof/>
        </w:rPr>
        <w:t>. godinu.</w:t>
      </w:r>
    </w:p>
    <w:bookmarkEnd w:id="0"/>
    <w:p w:rsidR="00873D4E" w:rsidRPr="00800D2E" w:rsidRDefault="00873D4E" w:rsidP="00873D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hr-HR"/>
        </w:rPr>
      </w:pPr>
    </w:p>
    <w:p w:rsidR="00873D4E" w:rsidRPr="00800D2E" w:rsidRDefault="00873D4E" w:rsidP="00873D4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800D2E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Prihodi poslovanja</w:t>
      </w:r>
    </w:p>
    <w:p w:rsidR="00873D4E" w:rsidRPr="00800D2E" w:rsidRDefault="00873D4E" w:rsidP="00873D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873D4E" w:rsidRDefault="00873D4E" w:rsidP="00873D4E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800D2E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eastAsia="hr-HR"/>
        </w:rPr>
        <w:t xml:space="preserve">Pomoći iz inozemstva i od subjekata unutar općeg proračuna </w:t>
      </w:r>
      <w:r w:rsidR="0020473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iznose </w:t>
      </w:r>
      <w:r w:rsidR="0070692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648.991,52 eura što je 116,66 % izvršenja </w:t>
      </w:r>
      <w:r w:rsidR="0038577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za 2024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 godinu.</w:t>
      </w:r>
    </w:p>
    <w:p w:rsidR="00873D4E" w:rsidRDefault="00873D4E" w:rsidP="00873D4E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873D4E" w:rsidRDefault="00873D4E" w:rsidP="00873D4E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Ostvareni prihodi odnose se na prihode za plaće i prijevoz djelatnika, naknade za invali</w:t>
      </w:r>
      <w:r w:rsidR="0020473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de,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jubilarne nagrade, pomoći za bolovanje duže</w:t>
      </w:r>
      <w:r w:rsidR="00413DD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od 90 dana ,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regres i besplatnu prehranu (školska kuhinja) financirano od strane Minist</w:t>
      </w:r>
      <w:r w:rsidR="0072111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arstva znanosti i obrazovanja. </w:t>
      </w:r>
    </w:p>
    <w:p w:rsidR="00413DDA" w:rsidRDefault="00413DDA" w:rsidP="00873D4E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413DDA" w:rsidRPr="00706928" w:rsidRDefault="00413DDA" w:rsidP="00873D4E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413DDA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  <w:t>Prihodi od imovine</w:t>
      </w:r>
      <w:r w:rsidR="00706928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  <w:t xml:space="preserve">  </w:t>
      </w:r>
      <w:r w:rsidR="0070692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ostvareni su od naknade za korištenje vode u iznosu 63,72 eura što je 38,55% izvršenja za 2024. </w:t>
      </w:r>
    </w:p>
    <w:p w:rsidR="00873D4E" w:rsidRDefault="00706928" w:rsidP="007069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eastAsia="hr-HR"/>
        </w:rPr>
        <w:t xml:space="preserve"> </w:t>
      </w:r>
    </w:p>
    <w:p w:rsidR="00873D4E" w:rsidRDefault="00873D4E" w:rsidP="00873D4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800D2E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eastAsia="hr-HR"/>
        </w:rPr>
        <w:t>Prihodi od upravnih i administrativnih pristojbi, po posebnim propisima i naknada</w:t>
      </w:r>
      <w:r w:rsidRPr="00800D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72111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iznose </w:t>
      </w:r>
      <w:r w:rsidR="0070692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37.827,80 eura što je 128,77 % </w:t>
      </w:r>
      <w:r w:rsidR="0038577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izvršenja za 2024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 godinu.</w:t>
      </w:r>
    </w:p>
    <w:p w:rsidR="00873D4E" w:rsidRPr="00800D2E" w:rsidRDefault="00873D4E" w:rsidP="00873D4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Ostvareni prihodi odn</w:t>
      </w:r>
      <w:r w:rsidR="0072111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ose se na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prihode ostvarene za financiranje plaća učiteljicama u produženom boravku od strane roditelja, financiranje usluga toplog obroka u produženom bo</w:t>
      </w:r>
      <w:r w:rsidR="00413DD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ravku,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sportska na</w:t>
      </w:r>
      <w:r w:rsidR="00413DD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tjecanja te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refundacije štete.</w:t>
      </w:r>
    </w:p>
    <w:p w:rsidR="00873D4E" w:rsidRPr="00800D2E" w:rsidRDefault="00873D4E" w:rsidP="00873D4E">
      <w:pPr>
        <w:tabs>
          <w:tab w:val="left" w:pos="4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eastAsia="hr-HR"/>
        </w:rPr>
      </w:pPr>
    </w:p>
    <w:p w:rsidR="00873D4E" w:rsidRDefault="00873D4E" w:rsidP="00873D4E">
      <w:pPr>
        <w:tabs>
          <w:tab w:val="left" w:pos="4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800D2E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eastAsia="hr-HR"/>
        </w:rPr>
        <w:t>Prihodi od prodaje proizvoda i roba te pruženih usluga i pri</w:t>
      </w:r>
      <w:r w:rsidR="0038577C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eastAsia="hr-HR"/>
        </w:rPr>
        <w:t>hoda od donacija</w:t>
      </w:r>
      <w:r w:rsidR="00863FD7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eastAsia="hr-HR"/>
        </w:rPr>
        <w:t>,</w:t>
      </w:r>
      <w:r w:rsidRPr="00800D2E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eastAsia="hr-HR"/>
        </w:rPr>
        <w:t xml:space="preserve"> </w:t>
      </w:r>
      <w:r w:rsidR="0038577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iznose 3.885,41</w:t>
      </w:r>
      <w:r w:rsidR="0072111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što je </w:t>
      </w:r>
      <w:r w:rsidR="0038577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100,89% izvršenja za</w:t>
      </w:r>
      <w:r w:rsidR="0072111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2024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 godinu.</w:t>
      </w:r>
      <w:r w:rsidRPr="00800D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</w:p>
    <w:p w:rsidR="00873D4E" w:rsidRPr="00800D2E" w:rsidRDefault="00873D4E" w:rsidP="00873D4E">
      <w:pPr>
        <w:tabs>
          <w:tab w:val="left" w:pos="4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873D4E" w:rsidRPr="00800D2E" w:rsidRDefault="00873D4E" w:rsidP="00873D4E">
      <w:pPr>
        <w:tabs>
          <w:tab w:val="left" w:pos="4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Ostvareni prihodi odnose se na prihode od</w:t>
      </w:r>
      <w:r w:rsidRPr="00800D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iznajmljivanja dvorane i </w:t>
      </w:r>
      <w:r w:rsidRPr="00800D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prostora škole fizičkim i pravnim osobama sukladno izdanim ugovorima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i ostvarenih</w:t>
      </w:r>
      <w:r w:rsidR="004D5D5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donacija.</w:t>
      </w:r>
    </w:p>
    <w:p w:rsidR="00873D4E" w:rsidRPr="00800D2E" w:rsidRDefault="00873D4E" w:rsidP="00873D4E">
      <w:pPr>
        <w:tabs>
          <w:tab w:val="left" w:pos="4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873D4E" w:rsidRDefault="00873D4E" w:rsidP="00873D4E">
      <w:pPr>
        <w:tabs>
          <w:tab w:val="left" w:pos="4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800D2E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  <w:t xml:space="preserve">Prihodi iz nadležnog proračuna i od HZZO-a temeljem ugovornih obveza </w:t>
      </w:r>
      <w:r w:rsidR="0072111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iznose </w:t>
      </w:r>
      <w:r w:rsidR="0038577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179.788,17</w:t>
      </w:r>
      <w:r w:rsidR="0072111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eura što je </w:t>
      </w:r>
      <w:r w:rsidR="0038577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166,17% izvršenja</w:t>
      </w:r>
      <w:r w:rsidR="0072111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za 2024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 godinu.</w:t>
      </w:r>
    </w:p>
    <w:p w:rsidR="00873D4E" w:rsidRDefault="00873D4E" w:rsidP="00873D4E">
      <w:pPr>
        <w:tabs>
          <w:tab w:val="left" w:pos="4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873D4E" w:rsidRPr="00800D2E" w:rsidRDefault="00873D4E" w:rsidP="00873D4E">
      <w:pPr>
        <w:tabs>
          <w:tab w:val="left" w:pos="4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Ostvareni su prihodi od Grada Osijeka za financiranje rashoda temeljem kriterija, temeljem stvarnih troškova,  Školske sheme (nabava mlijeka i mliječnih proizvoda te voća i voćnih proizvoda),  financiranje plaća</w:t>
      </w:r>
      <w:r w:rsidR="004D5D5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, prijevoza i regresa</w:t>
      </w:r>
      <w:r w:rsidR="0072111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za učiteljice produženog boravka</w:t>
      </w:r>
      <w:r w:rsidR="004D5D5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,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financiranje plać</w:t>
      </w:r>
      <w:r w:rsidR="004D5D5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a, prijevoza, regresa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pomoćnika u nastavi preko pr</w:t>
      </w:r>
      <w:r w:rsidR="0072111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ojekta Osigurajmo i</w:t>
      </w:r>
      <w:r w:rsidR="0038577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m jednakost 8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te prihodi za financiranje uređenja i opremanja škole.</w:t>
      </w:r>
    </w:p>
    <w:p w:rsidR="00873D4E" w:rsidRPr="00800D2E" w:rsidRDefault="00873D4E" w:rsidP="00873D4E">
      <w:pPr>
        <w:tabs>
          <w:tab w:val="left" w:pos="4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873D4E" w:rsidRPr="00800D2E" w:rsidRDefault="00873D4E" w:rsidP="00873D4E">
      <w:pPr>
        <w:tabs>
          <w:tab w:val="left" w:pos="400"/>
        </w:tabs>
        <w:spacing w:after="12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800D2E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Prihodi od prodaje nefinancijske imovine</w:t>
      </w:r>
    </w:p>
    <w:p w:rsidR="00873D4E" w:rsidRPr="00800D2E" w:rsidRDefault="00873D4E" w:rsidP="00873D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800D2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Prihodi od prodaje nefinancijske imovine</w:t>
      </w:r>
      <w:r w:rsidRPr="00800D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4D5D5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iznose 0,00 eura što je 0,00%</w:t>
      </w:r>
      <w:r w:rsidR="0072111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planiranih sredstava za 2024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 godinu ostvarenih za prihode od prodaje proizvedene dugotrajne imovine što se odnosi na naknade od prodaje stanova u vlasništvu Osno</w:t>
      </w:r>
      <w:r w:rsidR="004D5D5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vne škole „Dobriša Cesarić“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Osijek. </w:t>
      </w:r>
    </w:p>
    <w:p w:rsidR="0072111B" w:rsidRDefault="0072111B" w:rsidP="00873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2111B" w:rsidRDefault="0072111B" w:rsidP="00873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2111B" w:rsidRDefault="0072111B" w:rsidP="00873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C97D4E" w:rsidRDefault="00C97D4E" w:rsidP="00873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C97D4E" w:rsidRDefault="00C97D4E" w:rsidP="00873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873D4E" w:rsidRPr="00800D2E" w:rsidRDefault="00873D4E" w:rsidP="00873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bookmarkStart w:id="1" w:name="_GoBack"/>
      <w:bookmarkEnd w:id="1"/>
      <w:r w:rsidRPr="00800D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RASHODI I IZDATCI</w:t>
      </w:r>
    </w:p>
    <w:p w:rsidR="00873D4E" w:rsidRPr="00800D2E" w:rsidRDefault="00873D4E" w:rsidP="00873D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873D4E" w:rsidRDefault="0038577C" w:rsidP="00873D4E">
      <w:pPr>
        <w:pStyle w:val="box463272"/>
        <w:spacing w:before="0" w:beforeAutospacing="0" w:after="0"/>
        <w:ind w:firstLine="510"/>
        <w:jc w:val="both"/>
        <w:rPr>
          <w:noProof/>
        </w:rPr>
      </w:pPr>
      <w:r>
        <w:rPr>
          <w:noProof/>
        </w:rPr>
        <w:t>U razdoblju od 01.01.2025. do 30.06.2025</w:t>
      </w:r>
      <w:r w:rsidR="00873D4E">
        <w:rPr>
          <w:noProof/>
        </w:rPr>
        <w:t>. godine ostvareno je rashoda p</w:t>
      </w:r>
      <w:r w:rsidR="0072111B">
        <w:rPr>
          <w:noProof/>
        </w:rPr>
        <w:t xml:space="preserve">oslovanja u iznosu od </w:t>
      </w:r>
      <w:r>
        <w:rPr>
          <w:noProof/>
        </w:rPr>
        <w:t>893.042,95</w:t>
      </w:r>
      <w:r w:rsidR="0072111B">
        <w:rPr>
          <w:noProof/>
        </w:rPr>
        <w:t xml:space="preserve"> </w:t>
      </w:r>
      <w:r>
        <w:rPr>
          <w:noProof/>
        </w:rPr>
        <w:t>eura što čini 62,90 % planiranih rashoda za 2025</w:t>
      </w:r>
      <w:r w:rsidR="00873D4E">
        <w:rPr>
          <w:noProof/>
        </w:rPr>
        <w:t>. godinu.</w:t>
      </w:r>
    </w:p>
    <w:p w:rsidR="00873D4E" w:rsidRPr="00800D2E" w:rsidRDefault="00873D4E" w:rsidP="00873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73D4E" w:rsidRPr="00800D2E" w:rsidRDefault="00873D4E" w:rsidP="00873D4E">
      <w:pPr>
        <w:spacing w:after="0" w:line="240" w:lineRule="auto"/>
        <w:ind w:right="-4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00D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Rashodi poslovanja</w:t>
      </w:r>
    </w:p>
    <w:p w:rsidR="00873D4E" w:rsidRPr="00800D2E" w:rsidRDefault="00873D4E" w:rsidP="00873D4E">
      <w:pPr>
        <w:spacing w:after="0" w:line="240" w:lineRule="auto"/>
        <w:ind w:right="-4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873D4E" w:rsidRPr="00800D2E" w:rsidRDefault="00873D4E" w:rsidP="00873D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0D2E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Rashodi za zaposlene</w:t>
      </w:r>
      <w:r w:rsidRPr="00800D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ost</w:t>
      </w:r>
      <w:r w:rsidR="007211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vareni su u iznosu od </w:t>
      </w:r>
      <w:r w:rsidR="003857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726.029,91eura što je 130,70 %  izvršenja </w:t>
      </w:r>
      <w:r w:rsidR="0072111B">
        <w:rPr>
          <w:rFonts w:ascii="Times New Roman" w:eastAsia="Times New Roman" w:hAnsi="Times New Roman" w:cs="Times New Roman"/>
          <w:sz w:val="24"/>
          <w:szCs w:val="24"/>
          <w:lang w:eastAsia="hr-HR"/>
        </w:rPr>
        <w:t>za 2024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godinu.</w:t>
      </w:r>
      <w:r w:rsidRPr="00800D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873D4E" w:rsidRPr="00800D2E" w:rsidRDefault="00873D4E" w:rsidP="00873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73D4E" w:rsidRDefault="00873D4E" w:rsidP="00873D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Rashodi se odnose na financiranje plaća i ostalih rashoda za zaposlene u Osnovnoj školi </w:t>
      </w:r>
      <w:r w:rsidR="004D5D5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„Dobriša Cesarić“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Osijek neovisno o izvorima iz kojih se isti financiraju.</w:t>
      </w:r>
    </w:p>
    <w:p w:rsidR="00873D4E" w:rsidRPr="00800D2E" w:rsidRDefault="00873D4E" w:rsidP="00873D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873D4E" w:rsidRPr="00800D2E" w:rsidRDefault="00873D4E" w:rsidP="00873D4E">
      <w:pPr>
        <w:spacing w:after="0" w:line="240" w:lineRule="auto"/>
        <w:ind w:right="119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0D2E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Materijalni rashodi</w:t>
      </w:r>
      <w:r w:rsidRPr="00800D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ostvareni su u iznosu </w:t>
      </w:r>
      <w:r w:rsidR="0038577C">
        <w:rPr>
          <w:rFonts w:ascii="Times New Roman" w:eastAsia="Times New Roman" w:hAnsi="Times New Roman" w:cs="Times New Roman"/>
          <w:sz w:val="24"/>
          <w:szCs w:val="24"/>
          <w:lang w:eastAsia="hr-HR"/>
        </w:rPr>
        <w:t>166.121,30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euro što je </w:t>
      </w:r>
      <w:r w:rsidR="003857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121,74% izvršenja </w:t>
      </w:r>
      <w:r w:rsidR="0072111B">
        <w:rPr>
          <w:rFonts w:ascii="Times New Roman" w:eastAsia="Times New Roman" w:hAnsi="Times New Roman" w:cs="Times New Roman"/>
          <w:sz w:val="24"/>
          <w:szCs w:val="24"/>
          <w:lang w:eastAsia="hr-HR"/>
        </w:rPr>
        <w:t>za 2024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godinu.</w:t>
      </w:r>
      <w:r w:rsidRPr="00800D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873D4E" w:rsidRPr="00800D2E" w:rsidRDefault="00873D4E" w:rsidP="00873D4E">
      <w:pPr>
        <w:spacing w:after="0" w:line="240" w:lineRule="auto"/>
        <w:ind w:right="119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73D4E" w:rsidRPr="00046B14" w:rsidRDefault="00873D4E" w:rsidP="00873D4E">
      <w:pPr>
        <w:ind w:right="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Pr="00046B14">
        <w:rPr>
          <w:rFonts w:ascii="Times New Roman" w:hAnsi="Times New Roman" w:cs="Times New Roman"/>
          <w:sz w:val="24"/>
          <w:szCs w:val="24"/>
        </w:rPr>
        <w:t>Rashodi se odnose na financiranje naknada troškova zaposlenima, rashoda za materijal i energiju, rashoda za usluge te ostale nespomenute rashode poslovanja.</w:t>
      </w:r>
    </w:p>
    <w:p w:rsidR="00873D4E" w:rsidRPr="00800D2E" w:rsidRDefault="00873D4E" w:rsidP="00873D4E">
      <w:pPr>
        <w:pStyle w:val="ListParagraph"/>
        <w:ind w:left="870" w:right="119"/>
        <w:jc w:val="both"/>
        <w:rPr>
          <w:sz w:val="24"/>
          <w:szCs w:val="24"/>
          <w:lang w:val="hr-HR"/>
        </w:rPr>
      </w:pPr>
    </w:p>
    <w:p w:rsidR="00873D4E" w:rsidRDefault="00873D4E" w:rsidP="00873D4E">
      <w:pPr>
        <w:spacing w:line="240" w:lineRule="auto"/>
        <w:ind w:right="119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0D2E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Financijski rashod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7211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stvareni su u iznosu od </w:t>
      </w:r>
      <w:r w:rsidR="0038577C">
        <w:rPr>
          <w:rFonts w:ascii="Times New Roman" w:eastAsia="Times New Roman" w:hAnsi="Times New Roman" w:cs="Times New Roman"/>
          <w:sz w:val="24"/>
          <w:szCs w:val="24"/>
          <w:lang w:eastAsia="hr-HR"/>
        </w:rPr>
        <w:t>0,00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F7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eura što je </w:t>
      </w:r>
      <w:r w:rsidR="0038577C">
        <w:rPr>
          <w:rFonts w:ascii="Times New Roman" w:eastAsia="Times New Roman" w:hAnsi="Times New Roman" w:cs="Times New Roman"/>
          <w:sz w:val="24"/>
          <w:szCs w:val="24"/>
          <w:lang w:eastAsia="hr-HR"/>
        </w:rPr>
        <w:t>0,00</w:t>
      </w:r>
      <w:r w:rsidR="005F7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% planiranih sredstava u 2024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godini. </w:t>
      </w:r>
      <w:r w:rsidR="005F772E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r w:rsidR="005F772E" w:rsidRPr="005F772E">
        <w:rPr>
          <w:rFonts w:ascii="Times New Roman" w:eastAsia="Times New Roman" w:hAnsi="Times New Roman" w:cs="Times New Roman"/>
          <w:sz w:val="24"/>
          <w:szCs w:val="24"/>
          <w:lang w:eastAsia="hr-HR"/>
        </w:rPr>
        <w:t>Odnose se na zatezne kamate prema izračunu Porezne uprave Osijek.</w:t>
      </w:r>
    </w:p>
    <w:p w:rsidR="0038577C" w:rsidRPr="0038577C" w:rsidRDefault="0038577C" w:rsidP="00873D4E">
      <w:pPr>
        <w:spacing w:line="240" w:lineRule="auto"/>
        <w:ind w:right="119" w:firstLine="5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38577C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Pomoći dane u inozemstvo i unutar općeg proračuna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ostvareni su u iznosu 90,00 eura što je 300% izvršenja 2024. godine.</w:t>
      </w:r>
    </w:p>
    <w:p w:rsidR="00873D4E" w:rsidRPr="00800D2E" w:rsidRDefault="00873D4E" w:rsidP="00873D4E">
      <w:pPr>
        <w:spacing w:after="0" w:line="240" w:lineRule="auto"/>
        <w:ind w:right="261" w:firstLine="499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hr-HR"/>
        </w:rPr>
      </w:pPr>
    </w:p>
    <w:p w:rsidR="00873D4E" w:rsidRPr="00800D2E" w:rsidRDefault="00873D4E" w:rsidP="00873D4E">
      <w:pPr>
        <w:spacing w:after="0" w:line="240" w:lineRule="auto"/>
        <w:ind w:right="261"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0D2E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Ostali rashodi</w:t>
      </w:r>
      <w:r w:rsidRPr="00800D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F7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ostvareni su u iznosu od </w:t>
      </w:r>
      <w:r w:rsidR="0038577C">
        <w:rPr>
          <w:rFonts w:ascii="Times New Roman" w:eastAsia="Times New Roman" w:hAnsi="Times New Roman" w:cs="Times New Roman"/>
          <w:sz w:val="24"/>
          <w:szCs w:val="24"/>
          <w:lang w:eastAsia="hr-HR"/>
        </w:rPr>
        <w:t>801,74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Pr="00800D2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Sredstva su dobivena od Ministarstva rada, mirovinskog sustava, obitelji i socijalne politike s ciljem opskrbe školskih ustanova besplatnim zalihama menstrualnih higijenskih potrepština. </w:t>
      </w:r>
    </w:p>
    <w:p w:rsidR="00873D4E" w:rsidRPr="00800D2E" w:rsidRDefault="00873D4E" w:rsidP="00873D4E">
      <w:pPr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873D4E" w:rsidRDefault="00873D4E" w:rsidP="00873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873D4E" w:rsidRPr="00800D2E" w:rsidRDefault="00873D4E" w:rsidP="00873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00D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Rashodi za nabavu nefinancijske imovine</w:t>
      </w:r>
    </w:p>
    <w:p w:rsidR="00873D4E" w:rsidRPr="00800D2E" w:rsidRDefault="00873D4E" w:rsidP="00873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873D4E" w:rsidRDefault="00873D4E" w:rsidP="004958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58D7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Rashodi za nabavu nefinancijske imovine</w:t>
      </w:r>
      <w:r w:rsidRPr="004958D7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 w:rsidR="005F7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ostvareni su u iznosu </w:t>
      </w:r>
      <w:r w:rsidR="0038577C">
        <w:rPr>
          <w:rFonts w:ascii="Times New Roman" w:eastAsia="Times New Roman" w:hAnsi="Times New Roman" w:cs="Times New Roman"/>
          <w:sz w:val="24"/>
          <w:szCs w:val="24"/>
          <w:lang w:eastAsia="hr-HR"/>
        </w:rPr>
        <w:t>6.395,34eura ili 35,72</w:t>
      </w:r>
      <w:r w:rsidR="00E94A46">
        <w:rPr>
          <w:rFonts w:ascii="Times New Roman" w:eastAsia="Times New Roman" w:hAnsi="Times New Roman" w:cs="Times New Roman"/>
          <w:sz w:val="24"/>
          <w:szCs w:val="24"/>
          <w:lang w:eastAsia="hr-HR"/>
        </w:rPr>
        <w:t>% planiranih sredstava u 2025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godini. Rashodi su nastali radi</w:t>
      </w:r>
      <w:r w:rsidR="005F7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kupnje </w:t>
      </w:r>
      <w:r w:rsidR="00A042DF">
        <w:rPr>
          <w:rFonts w:ascii="Times New Roman" w:eastAsia="Times New Roman" w:hAnsi="Times New Roman" w:cs="Times New Roman"/>
          <w:sz w:val="24"/>
          <w:szCs w:val="24"/>
          <w:lang w:eastAsia="hr-HR"/>
        </w:rPr>
        <w:t>oprem</w:t>
      </w:r>
      <w:r w:rsidR="005F7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 za potrebe održavanja nastave </w:t>
      </w:r>
      <w:r w:rsidR="003620D5"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 w:rsidR="005F7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620D5">
        <w:rPr>
          <w:rFonts w:ascii="Times New Roman" w:eastAsia="Times New Roman" w:hAnsi="Times New Roman" w:cs="Times New Roman"/>
          <w:sz w:val="24"/>
          <w:szCs w:val="24"/>
          <w:lang w:eastAsia="hr-HR"/>
        </w:rPr>
        <w:t>kompleti slagalica.</w:t>
      </w:r>
    </w:p>
    <w:p w:rsidR="00F3425E" w:rsidRDefault="00F3425E" w:rsidP="00873D4E">
      <w:pPr>
        <w:spacing w:after="0" w:line="240" w:lineRule="auto"/>
        <w:ind w:firstLine="49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A29D7" w:rsidRDefault="001A29D7" w:rsidP="004958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1A29D7" w:rsidRDefault="001A29D7" w:rsidP="00AE010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0B0D7A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REZULTAT POSLOVANJA</w:t>
      </w:r>
    </w:p>
    <w:p w:rsidR="001A29D7" w:rsidRDefault="001A29D7" w:rsidP="001A29D7">
      <w:pPr>
        <w:spacing w:after="0" w:line="240" w:lineRule="auto"/>
        <w:ind w:firstLine="49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1A29D7" w:rsidRDefault="001A29D7" w:rsidP="001A29D7">
      <w:pPr>
        <w:spacing w:after="0" w:line="240" w:lineRule="auto"/>
        <w:ind w:firstLine="49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58D7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Rezultat poslovanja</w:t>
      </w:r>
      <w:r w:rsidRPr="004958D7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 w:rsidR="00E94A46">
        <w:rPr>
          <w:rFonts w:ascii="Times New Roman" w:eastAsia="Times New Roman" w:hAnsi="Times New Roman" w:cs="Times New Roman"/>
          <w:sz w:val="24"/>
          <w:szCs w:val="24"/>
          <w:lang w:eastAsia="hr-HR"/>
        </w:rPr>
        <w:t>u razdoblju 1.1.2025. do 30.6.2025. je ostvareni manjak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94A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iznosu =28.881,67 €  nastao kao metodološki manjak </w:t>
      </w:r>
      <w:r w:rsidR="004958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vezano uz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94A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plaću 12/2024., računi 12/2024.</w:t>
      </w:r>
      <w:r w:rsidR="004958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94A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što je trošak iskazan u 2024. godini a prihod u 2025. godini. </w:t>
      </w:r>
    </w:p>
    <w:p w:rsidR="00873D4E" w:rsidRDefault="00873D4E" w:rsidP="004958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73D4E" w:rsidRPr="000B0D7A" w:rsidRDefault="00873D4E" w:rsidP="00873D4E">
      <w:pPr>
        <w:spacing w:after="0" w:line="240" w:lineRule="auto"/>
        <w:ind w:firstLine="49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0B0D7A" w:rsidRDefault="003620D5" w:rsidP="00873D4E">
      <w:pPr>
        <w:spacing w:after="0" w:line="240" w:lineRule="auto"/>
        <w:ind w:firstLine="49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</w:r>
    </w:p>
    <w:p w:rsidR="0029501A" w:rsidRPr="000B0D7A" w:rsidRDefault="0029501A" w:rsidP="004958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73D4E" w:rsidRDefault="00873D4E" w:rsidP="00873D4E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</w:t>
      </w:r>
      <w:r w:rsidR="0029501A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873D4E" w:rsidRDefault="00873D4E" w:rsidP="00873D4E">
      <w:pPr>
        <w:spacing w:after="0" w:line="240" w:lineRule="auto"/>
        <w:ind w:firstLine="499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73D4E" w:rsidRPr="00800D2E" w:rsidRDefault="00A042DF" w:rsidP="00873D4E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Marin Božić</w:t>
      </w:r>
      <w:r w:rsidR="00873D4E">
        <w:rPr>
          <w:rFonts w:ascii="Times New Roman" w:eastAsia="Times New Roman" w:hAnsi="Times New Roman" w:cs="Times New Roman"/>
          <w:sz w:val="24"/>
          <w:szCs w:val="24"/>
          <w:lang w:eastAsia="hr-HR"/>
        </w:rPr>
        <w:t>, prof.</w:t>
      </w:r>
    </w:p>
    <w:p w:rsidR="003747D6" w:rsidRDefault="003747D6"/>
    <w:sectPr w:rsidR="00374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D48"/>
    <w:rsid w:val="000B0D7A"/>
    <w:rsid w:val="000C0283"/>
    <w:rsid w:val="001A29D7"/>
    <w:rsid w:val="0020473F"/>
    <w:rsid w:val="0029501A"/>
    <w:rsid w:val="002B4F9B"/>
    <w:rsid w:val="003620D5"/>
    <w:rsid w:val="003747D6"/>
    <w:rsid w:val="0038577C"/>
    <w:rsid w:val="00413DDA"/>
    <w:rsid w:val="004958D7"/>
    <w:rsid w:val="004D5D54"/>
    <w:rsid w:val="005F772E"/>
    <w:rsid w:val="00662FF6"/>
    <w:rsid w:val="00706928"/>
    <w:rsid w:val="0072111B"/>
    <w:rsid w:val="007237FB"/>
    <w:rsid w:val="00787D48"/>
    <w:rsid w:val="00863FD7"/>
    <w:rsid w:val="00873D4E"/>
    <w:rsid w:val="00A042DF"/>
    <w:rsid w:val="00A0490C"/>
    <w:rsid w:val="00AE0107"/>
    <w:rsid w:val="00B95A28"/>
    <w:rsid w:val="00C944AD"/>
    <w:rsid w:val="00C97D4E"/>
    <w:rsid w:val="00E87C6F"/>
    <w:rsid w:val="00E94A46"/>
    <w:rsid w:val="00F30E8A"/>
    <w:rsid w:val="00F3425E"/>
    <w:rsid w:val="00FC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32FDA"/>
  <w15:chartTrackingRefBased/>
  <w15:docId w15:val="{E2836E41-AD30-4FF7-B490-E3F1048A6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D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D4E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customStyle="1" w:styleId="box463272">
    <w:name w:val="box_463272"/>
    <w:basedOn w:val="Normal"/>
    <w:rsid w:val="00873D4E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804</Words>
  <Characters>4588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Zdenka</cp:lastModifiedBy>
  <cp:revision>15</cp:revision>
  <dcterms:created xsi:type="dcterms:W3CDTF">2023-09-04T09:29:00Z</dcterms:created>
  <dcterms:modified xsi:type="dcterms:W3CDTF">2025-07-16T07:14:00Z</dcterms:modified>
</cp:coreProperties>
</file>